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5E45C" w14:textId="77777777" w:rsidR="0021731D" w:rsidRDefault="0021731D" w:rsidP="0021731D">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424"/>
      </w:tblGrid>
      <w:tr w:rsidR="0021731D" w14:paraId="1A31C405" w14:textId="77777777">
        <w:trPr>
          <w:trHeight w:val="159"/>
        </w:trPr>
        <w:tc>
          <w:tcPr>
            <w:tcW w:w="10424" w:type="dxa"/>
          </w:tcPr>
          <w:p w14:paraId="07065D31" w14:textId="0DB60FB1" w:rsidR="0021731D" w:rsidRPr="0021731D" w:rsidRDefault="000D39BF">
            <w:pPr>
              <w:pStyle w:val="Default"/>
              <w:rPr>
                <w:b/>
                <w:sz w:val="32"/>
                <w:szCs w:val="32"/>
                <w:u w:val="single"/>
              </w:rPr>
            </w:pPr>
            <w:r>
              <w:rPr>
                <w:noProof/>
              </w:rPr>
              <w:drawing>
                <wp:anchor distT="0" distB="0" distL="114300" distR="114300" simplePos="0" relativeHeight="251659264" behindDoc="1" locked="0" layoutInCell="1" allowOverlap="1" wp14:anchorId="0D761470" wp14:editId="0D5FA8FF">
                  <wp:simplePos x="0" y="0"/>
                  <wp:positionH relativeFrom="column">
                    <wp:posOffset>3644900</wp:posOffset>
                  </wp:positionH>
                  <wp:positionV relativeFrom="paragraph">
                    <wp:posOffset>0</wp:posOffset>
                  </wp:positionV>
                  <wp:extent cx="2066925" cy="1609725"/>
                  <wp:effectExtent l="0" t="0" r="9525" b="9525"/>
                  <wp:wrapTight wrapText="bothSides">
                    <wp:wrapPolygon edited="0">
                      <wp:start x="0" y="0"/>
                      <wp:lineTo x="0" y="21472"/>
                      <wp:lineTo x="21500" y="21472"/>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925" cy="1609725"/>
                          </a:xfrm>
                          <a:prstGeom prst="rect">
                            <a:avLst/>
                          </a:prstGeom>
                          <a:noFill/>
                        </pic:spPr>
                      </pic:pic>
                    </a:graphicData>
                  </a:graphic>
                </wp:anchor>
              </w:drawing>
            </w:r>
            <w:r w:rsidR="0021731D" w:rsidRPr="0021731D">
              <w:rPr>
                <w:b/>
                <w:sz w:val="32"/>
                <w:szCs w:val="32"/>
                <w:u w:val="single"/>
              </w:rPr>
              <w:t xml:space="preserve">Smoke Free Environment Policy </w:t>
            </w:r>
          </w:p>
        </w:tc>
      </w:tr>
      <w:tr w:rsidR="0021731D" w14:paraId="4574B598" w14:textId="77777777">
        <w:trPr>
          <w:trHeight w:val="1130"/>
        </w:trPr>
        <w:tc>
          <w:tcPr>
            <w:tcW w:w="10424" w:type="dxa"/>
          </w:tcPr>
          <w:p w14:paraId="0239B588" w14:textId="516AE853" w:rsidR="0021731D" w:rsidRDefault="0021731D">
            <w:pPr>
              <w:pStyle w:val="Default"/>
              <w:rPr>
                <w:b/>
                <w:sz w:val="23"/>
                <w:szCs w:val="23"/>
                <w:u w:val="single"/>
              </w:rPr>
            </w:pPr>
            <w:bookmarkStart w:id="0" w:name="_GoBack"/>
            <w:bookmarkEnd w:id="0"/>
            <w:r w:rsidRPr="0021731D">
              <w:rPr>
                <w:b/>
                <w:sz w:val="23"/>
                <w:szCs w:val="23"/>
                <w:u w:val="single"/>
              </w:rPr>
              <w:t xml:space="preserve">Underlying principles </w:t>
            </w:r>
          </w:p>
          <w:p w14:paraId="2EF9C3F5" w14:textId="77777777" w:rsidR="0021731D" w:rsidRPr="0021731D" w:rsidRDefault="0021731D">
            <w:pPr>
              <w:pStyle w:val="Default"/>
              <w:rPr>
                <w:b/>
                <w:sz w:val="23"/>
                <w:szCs w:val="23"/>
                <w:u w:val="single"/>
              </w:rPr>
            </w:pPr>
          </w:p>
          <w:p w14:paraId="45D2DCFD" w14:textId="0BF2F49B" w:rsidR="0021731D" w:rsidRDefault="0021731D">
            <w:pPr>
              <w:pStyle w:val="Default"/>
              <w:rPr>
                <w:sz w:val="23"/>
                <w:szCs w:val="23"/>
              </w:rPr>
            </w:pPr>
            <w:r w:rsidRPr="000D39BF">
              <w:rPr>
                <w:sz w:val="23"/>
                <w:szCs w:val="23"/>
              </w:rPr>
              <w:t>Club Values &amp; Why this policy compliments them</w:t>
            </w:r>
            <w:r>
              <w:rPr>
                <w:sz w:val="23"/>
                <w:szCs w:val="23"/>
              </w:rPr>
              <w:t xml:space="preserve"> </w:t>
            </w:r>
            <w:r>
              <w:rPr>
                <w:i/>
                <w:iCs/>
                <w:sz w:val="23"/>
                <w:szCs w:val="23"/>
              </w:rPr>
              <w:t xml:space="preserve"> </w:t>
            </w:r>
          </w:p>
        </w:tc>
      </w:tr>
      <w:tr w:rsidR="0021731D" w14:paraId="244FA962" w14:textId="77777777">
        <w:trPr>
          <w:trHeight w:val="1778"/>
        </w:trPr>
        <w:tc>
          <w:tcPr>
            <w:tcW w:w="10424" w:type="dxa"/>
          </w:tcPr>
          <w:p w14:paraId="19C2709D" w14:textId="77777777" w:rsidR="0021731D" w:rsidRDefault="0021731D">
            <w:pPr>
              <w:pStyle w:val="Default"/>
              <w:rPr>
                <w:sz w:val="23"/>
                <w:szCs w:val="23"/>
              </w:rPr>
            </w:pPr>
          </w:p>
          <w:p w14:paraId="29676056" w14:textId="3EDF5B68" w:rsidR="0021731D" w:rsidRPr="0021731D" w:rsidRDefault="0021731D">
            <w:pPr>
              <w:pStyle w:val="Default"/>
              <w:rPr>
                <w:b/>
                <w:sz w:val="23"/>
                <w:szCs w:val="23"/>
                <w:u w:val="single"/>
              </w:rPr>
            </w:pPr>
            <w:r w:rsidRPr="0021731D">
              <w:rPr>
                <w:b/>
                <w:sz w:val="23"/>
                <w:szCs w:val="23"/>
                <w:u w:val="single"/>
              </w:rPr>
              <w:t xml:space="preserve">Purpose </w:t>
            </w:r>
          </w:p>
          <w:p w14:paraId="7DE78E18" w14:textId="1C64FCD1" w:rsidR="0021731D" w:rsidRDefault="0021731D">
            <w:pPr>
              <w:pStyle w:val="Default"/>
              <w:rPr>
                <w:sz w:val="23"/>
                <w:szCs w:val="23"/>
              </w:rPr>
            </w:pPr>
            <w:r>
              <w:rPr>
                <w:sz w:val="23"/>
                <w:szCs w:val="23"/>
              </w:rPr>
              <w:t xml:space="preserve">The </w:t>
            </w:r>
            <w:r w:rsidR="000D39BF">
              <w:rPr>
                <w:sz w:val="23"/>
                <w:szCs w:val="23"/>
              </w:rPr>
              <w:t>Caversham Junior Football</w:t>
            </w:r>
            <w:r>
              <w:rPr>
                <w:sz w:val="23"/>
                <w:szCs w:val="23"/>
              </w:rPr>
              <w:t xml:space="preserve"> Club recognises that exposure of non-smokers to environmental tobacco smoke (passive smoking) is hazardous to health and that non- smokers should be protected. Passive smoking can lead to serious illnesses such as bronchitis, lung cancer, and cardiovascular disease. Children can also develop chest illnesses and asthma from exposure to tobacco smoke. </w:t>
            </w:r>
            <w:proofErr w:type="gramStart"/>
            <w:r>
              <w:rPr>
                <w:sz w:val="23"/>
                <w:szCs w:val="23"/>
              </w:rPr>
              <w:t>Accordingly</w:t>
            </w:r>
            <w:proofErr w:type="gramEnd"/>
            <w:r>
              <w:rPr>
                <w:sz w:val="23"/>
                <w:szCs w:val="23"/>
              </w:rPr>
              <w:t xml:space="preserve"> the following policy has been developed by the </w:t>
            </w:r>
            <w:r w:rsidR="000D39BF">
              <w:rPr>
                <w:sz w:val="23"/>
                <w:szCs w:val="23"/>
              </w:rPr>
              <w:t>Caversham Junior Football</w:t>
            </w:r>
            <w:r w:rsidRPr="000D39BF">
              <w:rPr>
                <w:sz w:val="23"/>
                <w:szCs w:val="23"/>
              </w:rPr>
              <w:t xml:space="preserve"> Club</w:t>
            </w:r>
            <w:r>
              <w:rPr>
                <w:sz w:val="23"/>
                <w:szCs w:val="23"/>
              </w:rPr>
              <w:t xml:space="preserve"> to protect the health of all concerned. </w:t>
            </w:r>
          </w:p>
          <w:p w14:paraId="2D370129" w14:textId="77777777" w:rsidR="0021731D" w:rsidRDefault="0021731D">
            <w:pPr>
              <w:pStyle w:val="Default"/>
              <w:rPr>
                <w:sz w:val="23"/>
                <w:szCs w:val="23"/>
              </w:rPr>
            </w:pPr>
          </w:p>
          <w:p w14:paraId="1CF25582" w14:textId="33F004F7" w:rsidR="0021731D" w:rsidRDefault="0021731D">
            <w:pPr>
              <w:pStyle w:val="Default"/>
              <w:rPr>
                <w:sz w:val="23"/>
                <w:szCs w:val="23"/>
              </w:rPr>
            </w:pPr>
            <w:r>
              <w:rPr>
                <w:sz w:val="23"/>
                <w:szCs w:val="23"/>
              </w:rPr>
              <w:t xml:space="preserve">The AFL and the Western Australian Football Commission supports the wider football family by supporting Smoke Free Environment strategies at football grounds around WA including the </w:t>
            </w:r>
            <w:r w:rsidR="000D39BF">
              <w:rPr>
                <w:sz w:val="23"/>
                <w:szCs w:val="23"/>
              </w:rPr>
              <w:t xml:space="preserve">Caversham Junior Football </w:t>
            </w:r>
            <w:r w:rsidRPr="000D39BF">
              <w:rPr>
                <w:sz w:val="23"/>
                <w:szCs w:val="23"/>
              </w:rPr>
              <w:t>Club</w:t>
            </w:r>
            <w:r>
              <w:rPr>
                <w:sz w:val="23"/>
                <w:szCs w:val="23"/>
              </w:rPr>
              <w:t xml:space="preserve">. This Smoke Free environment can be maintained and implemented into all areas of our game by this policy. </w:t>
            </w:r>
          </w:p>
          <w:p w14:paraId="37431A2B" w14:textId="323456CA" w:rsidR="0021731D" w:rsidRDefault="0021731D">
            <w:pPr>
              <w:pStyle w:val="Default"/>
              <w:rPr>
                <w:sz w:val="23"/>
                <w:szCs w:val="23"/>
              </w:rPr>
            </w:pPr>
          </w:p>
        </w:tc>
      </w:tr>
      <w:tr w:rsidR="0021731D" w14:paraId="141E2891" w14:textId="77777777">
        <w:trPr>
          <w:trHeight w:val="743"/>
        </w:trPr>
        <w:tc>
          <w:tcPr>
            <w:tcW w:w="10424" w:type="dxa"/>
          </w:tcPr>
          <w:p w14:paraId="1F21CC33" w14:textId="17C712B4" w:rsidR="0021731D" w:rsidRDefault="0021731D">
            <w:pPr>
              <w:pStyle w:val="Default"/>
              <w:rPr>
                <w:sz w:val="23"/>
                <w:szCs w:val="23"/>
              </w:rPr>
            </w:pPr>
            <w:r>
              <w:rPr>
                <w:sz w:val="23"/>
                <w:szCs w:val="23"/>
              </w:rPr>
              <w:t xml:space="preserve">Who is affected by the Policy and Its Enforcement? </w:t>
            </w:r>
          </w:p>
          <w:p w14:paraId="4B2538E4" w14:textId="77777777" w:rsidR="0021731D" w:rsidRDefault="0021731D">
            <w:pPr>
              <w:pStyle w:val="Default"/>
              <w:rPr>
                <w:sz w:val="23"/>
                <w:szCs w:val="23"/>
              </w:rPr>
            </w:pPr>
          </w:p>
          <w:p w14:paraId="6EA391D2" w14:textId="4AAAF2B5" w:rsidR="0021731D" w:rsidRDefault="0021731D" w:rsidP="000D39BF">
            <w:pPr>
              <w:pStyle w:val="Default"/>
              <w:rPr>
                <w:sz w:val="23"/>
                <w:szCs w:val="23"/>
              </w:rPr>
            </w:pPr>
            <w:r>
              <w:rPr>
                <w:sz w:val="23"/>
                <w:szCs w:val="23"/>
              </w:rPr>
              <w:t>This policy applies to all members, administrators, employees, officials, coaches, players, volunteers of and visitors to the</w:t>
            </w:r>
            <w:r w:rsidR="000D39BF">
              <w:rPr>
                <w:sz w:val="23"/>
                <w:szCs w:val="23"/>
              </w:rPr>
              <w:t xml:space="preserve"> Caversham Junior Football</w:t>
            </w:r>
            <w:r w:rsidRPr="000D39BF">
              <w:rPr>
                <w:sz w:val="23"/>
                <w:szCs w:val="23"/>
              </w:rPr>
              <w:t xml:space="preserve"> Club</w:t>
            </w:r>
            <w:r>
              <w:rPr>
                <w:sz w:val="23"/>
                <w:szCs w:val="23"/>
              </w:rPr>
              <w:t xml:space="preserve">. procedures The Club’s Committee, Officials and Volunteers are responsible to apply this policy in accordance with the Club’s procedural guidelines. </w:t>
            </w:r>
          </w:p>
        </w:tc>
      </w:tr>
      <w:tr w:rsidR="0021731D" w14:paraId="326EAB7E" w14:textId="77777777">
        <w:trPr>
          <w:trHeight w:val="1741"/>
        </w:trPr>
        <w:tc>
          <w:tcPr>
            <w:tcW w:w="10424" w:type="dxa"/>
          </w:tcPr>
          <w:p w14:paraId="6406FF24" w14:textId="6E0450D3" w:rsidR="0021731D" w:rsidRDefault="0021731D">
            <w:pPr>
              <w:pStyle w:val="Default"/>
              <w:rPr>
                <w:sz w:val="23"/>
                <w:szCs w:val="23"/>
              </w:rPr>
            </w:pPr>
            <w:r>
              <w:rPr>
                <w:sz w:val="23"/>
                <w:szCs w:val="23"/>
              </w:rPr>
              <w:t xml:space="preserve">Designated SmokeFree Areas </w:t>
            </w:r>
          </w:p>
          <w:p w14:paraId="369DB23A" w14:textId="77777777" w:rsidR="0021731D" w:rsidRDefault="0021731D">
            <w:pPr>
              <w:pStyle w:val="Default"/>
              <w:rPr>
                <w:sz w:val="23"/>
                <w:szCs w:val="23"/>
              </w:rPr>
            </w:pPr>
          </w:p>
          <w:p w14:paraId="7B76F851" w14:textId="12BA4FE1" w:rsidR="0021731D" w:rsidRDefault="0021731D">
            <w:pPr>
              <w:pStyle w:val="Default"/>
              <w:rPr>
                <w:sz w:val="23"/>
                <w:szCs w:val="23"/>
              </w:rPr>
            </w:pPr>
            <w:r>
              <w:rPr>
                <w:sz w:val="23"/>
                <w:szCs w:val="23"/>
              </w:rPr>
              <w:t xml:space="preserve">The </w:t>
            </w:r>
            <w:r w:rsidR="000D39BF">
              <w:rPr>
                <w:sz w:val="23"/>
                <w:szCs w:val="23"/>
              </w:rPr>
              <w:t>Caversham Junior Football</w:t>
            </w:r>
            <w:r w:rsidRPr="000D39BF">
              <w:rPr>
                <w:sz w:val="23"/>
                <w:szCs w:val="23"/>
              </w:rPr>
              <w:t xml:space="preserve"> Club</w:t>
            </w:r>
            <w:r>
              <w:rPr>
                <w:sz w:val="23"/>
                <w:szCs w:val="23"/>
              </w:rPr>
              <w:t xml:space="preserve"> requires the following areas to be “Smoke Free”: </w:t>
            </w:r>
          </w:p>
          <w:p w14:paraId="1569688F" w14:textId="77777777" w:rsidR="0021731D" w:rsidRDefault="0021731D">
            <w:pPr>
              <w:pStyle w:val="Default"/>
              <w:rPr>
                <w:sz w:val="23"/>
                <w:szCs w:val="23"/>
              </w:rPr>
            </w:pPr>
          </w:p>
          <w:p w14:paraId="1E213F60" w14:textId="3590A96F" w:rsidR="0021731D" w:rsidRDefault="0021731D" w:rsidP="0021731D">
            <w:pPr>
              <w:pStyle w:val="Default"/>
              <w:numPr>
                <w:ilvl w:val="0"/>
                <w:numId w:val="2"/>
              </w:numPr>
              <w:rPr>
                <w:sz w:val="23"/>
                <w:szCs w:val="23"/>
              </w:rPr>
            </w:pPr>
            <w:r>
              <w:rPr>
                <w:sz w:val="23"/>
                <w:szCs w:val="23"/>
              </w:rPr>
              <w:t xml:space="preserve">club and social areas of the </w:t>
            </w:r>
            <w:r w:rsidR="000D39BF">
              <w:rPr>
                <w:sz w:val="23"/>
                <w:szCs w:val="23"/>
              </w:rPr>
              <w:t>William Henry Oval</w:t>
            </w:r>
            <w:r w:rsidR="00843960">
              <w:rPr>
                <w:sz w:val="23"/>
                <w:szCs w:val="23"/>
              </w:rPr>
              <w:t xml:space="preserve"> </w:t>
            </w:r>
            <w:r>
              <w:rPr>
                <w:sz w:val="23"/>
                <w:szCs w:val="23"/>
              </w:rPr>
              <w:t xml:space="preserve">(including administration, office, storage and service areas) </w:t>
            </w:r>
          </w:p>
          <w:p w14:paraId="7C891AC4" w14:textId="22180E43" w:rsidR="0021731D" w:rsidRDefault="0021731D" w:rsidP="0021731D">
            <w:pPr>
              <w:pStyle w:val="Default"/>
              <w:numPr>
                <w:ilvl w:val="0"/>
                <w:numId w:val="2"/>
              </w:numPr>
              <w:rPr>
                <w:sz w:val="23"/>
                <w:szCs w:val="23"/>
              </w:rPr>
            </w:pPr>
            <w:r>
              <w:rPr>
                <w:sz w:val="23"/>
                <w:szCs w:val="23"/>
              </w:rPr>
              <w:t xml:space="preserve">all areas and rooms were food is stored, prepared, served and consumed. </w:t>
            </w:r>
          </w:p>
          <w:p w14:paraId="32D4C9B0" w14:textId="0FE7E3C7" w:rsidR="0021731D" w:rsidRDefault="0021731D" w:rsidP="0021731D">
            <w:pPr>
              <w:pStyle w:val="Default"/>
              <w:numPr>
                <w:ilvl w:val="0"/>
                <w:numId w:val="2"/>
              </w:numPr>
              <w:rPr>
                <w:sz w:val="23"/>
                <w:szCs w:val="23"/>
              </w:rPr>
            </w:pPr>
            <w:r>
              <w:rPr>
                <w:sz w:val="23"/>
                <w:szCs w:val="23"/>
              </w:rPr>
              <w:t xml:space="preserve">all players and umpires changing rooms </w:t>
            </w:r>
          </w:p>
          <w:p w14:paraId="284A41C7" w14:textId="4E1A0F0D" w:rsidR="0021731D" w:rsidRDefault="0021731D" w:rsidP="0021731D">
            <w:pPr>
              <w:pStyle w:val="Default"/>
              <w:numPr>
                <w:ilvl w:val="0"/>
                <w:numId w:val="2"/>
              </w:numPr>
              <w:rPr>
                <w:sz w:val="23"/>
                <w:szCs w:val="23"/>
              </w:rPr>
            </w:pPr>
            <w:r>
              <w:rPr>
                <w:sz w:val="23"/>
                <w:szCs w:val="23"/>
              </w:rPr>
              <w:t xml:space="preserve">all toilet facilities </w:t>
            </w:r>
          </w:p>
          <w:p w14:paraId="43CA24CB" w14:textId="58C043AE" w:rsidR="0021731D" w:rsidRDefault="0021731D" w:rsidP="0021731D">
            <w:pPr>
              <w:pStyle w:val="Default"/>
              <w:numPr>
                <w:ilvl w:val="0"/>
                <w:numId w:val="2"/>
              </w:numPr>
              <w:rPr>
                <w:sz w:val="23"/>
                <w:szCs w:val="23"/>
              </w:rPr>
            </w:pPr>
            <w:r>
              <w:rPr>
                <w:sz w:val="23"/>
                <w:szCs w:val="23"/>
              </w:rPr>
              <w:t xml:space="preserve">all playing areas </w:t>
            </w:r>
          </w:p>
          <w:p w14:paraId="3CF24DBF" w14:textId="62F161DF" w:rsidR="0021731D" w:rsidRDefault="0021731D" w:rsidP="0021731D">
            <w:pPr>
              <w:pStyle w:val="Default"/>
              <w:numPr>
                <w:ilvl w:val="0"/>
                <w:numId w:val="2"/>
              </w:numPr>
              <w:rPr>
                <w:sz w:val="23"/>
                <w:szCs w:val="23"/>
              </w:rPr>
            </w:pPr>
            <w:r>
              <w:rPr>
                <w:sz w:val="23"/>
                <w:szCs w:val="23"/>
              </w:rPr>
              <w:t xml:space="preserve">all indoor and outdoor spectator viewing areas, which adjoin playing areas </w:t>
            </w:r>
          </w:p>
          <w:p w14:paraId="369D7599" w14:textId="614484EC" w:rsidR="0021731D" w:rsidRDefault="0021731D" w:rsidP="0021731D">
            <w:pPr>
              <w:pStyle w:val="Default"/>
              <w:numPr>
                <w:ilvl w:val="0"/>
                <w:numId w:val="2"/>
              </w:numPr>
              <w:rPr>
                <w:sz w:val="23"/>
                <w:szCs w:val="23"/>
              </w:rPr>
            </w:pPr>
            <w:r>
              <w:rPr>
                <w:sz w:val="23"/>
                <w:szCs w:val="23"/>
              </w:rPr>
              <w:t xml:space="preserve">all areas designated with playground equipment </w:t>
            </w:r>
          </w:p>
          <w:p w14:paraId="06F5A491" w14:textId="77777777" w:rsidR="0021731D" w:rsidRDefault="0021731D">
            <w:pPr>
              <w:pStyle w:val="Default"/>
              <w:rPr>
                <w:sz w:val="23"/>
                <w:szCs w:val="23"/>
              </w:rPr>
            </w:pPr>
          </w:p>
          <w:p w14:paraId="0A82701E" w14:textId="4C3F4713" w:rsidR="0021731D" w:rsidRPr="0021731D" w:rsidRDefault="0021731D" w:rsidP="0021731D">
            <w:pPr>
              <w:autoSpaceDE w:val="0"/>
              <w:autoSpaceDN w:val="0"/>
              <w:adjustRightInd w:val="0"/>
              <w:spacing w:after="0" w:line="240" w:lineRule="auto"/>
              <w:rPr>
                <w:rFonts w:ascii="Calibri" w:hAnsi="Calibri" w:cs="Calibri"/>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0188"/>
            </w:tblGrid>
            <w:tr w:rsidR="0021731D" w:rsidRPr="0021731D" w14:paraId="76EC4BFB" w14:textId="77777777">
              <w:trPr>
                <w:trHeight w:val="845"/>
              </w:trPr>
              <w:tc>
                <w:tcPr>
                  <w:tcW w:w="10188" w:type="dxa"/>
                </w:tcPr>
                <w:p w14:paraId="4913E54C" w14:textId="2656F19E" w:rsidR="0021731D" w:rsidRDefault="0021731D" w:rsidP="0021731D">
                  <w:pPr>
                    <w:autoSpaceDE w:val="0"/>
                    <w:autoSpaceDN w:val="0"/>
                    <w:adjustRightInd w:val="0"/>
                    <w:spacing w:after="0" w:line="240" w:lineRule="auto"/>
                    <w:rPr>
                      <w:rFonts w:ascii="Calibri" w:hAnsi="Calibri" w:cs="Calibri"/>
                      <w:b/>
                      <w:color w:val="000000"/>
                      <w:sz w:val="23"/>
                      <w:szCs w:val="23"/>
                      <w:u w:val="single"/>
                    </w:rPr>
                  </w:pPr>
                  <w:r w:rsidRPr="0021731D">
                    <w:rPr>
                      <w:rFonts w:ascii="Calibri" w:hAnsi="Calibri" w:cs="Calibri"/>
                      <w:b/>
                      <w:color w:val="000000"/>
                      <w:sz w:val="23"/>
                      <w:szCs w:val="23"/>
                      <w:u w:val="single"/>
                    </w:rPr>
                    <w:t xml:space="preserve">Health and Wellbeing </w:t>
                  </w:r>
                </w:p>
                <w:p w14:paraId="707FFBCF" w14:textId="77777777" w:rsidR="0021731D" w:rsidRPr="0021731D" w:rsidRDefault="0021731D" w:rsidP="0021731D">
                  <w:pPr>
                    <w:autoSpaceDE w:val="0"/>
                    <w:autoSpaceDN w:val="0"/>
                    <w:adjustRightInd w:val="0"/>
                    <w:spacing w:after="0" w:line="240" w:lineRule="auto"/>
                    <w:rPr>
                      <w:rFonts w:ascii="Calibri" w:hAnsi="Calibri" w:cs="Calibri"/>
                      <w:b/>
                      <w:color w:val="000000"/>
                      <w:sz w:val="23"/>
                      <w:szCs w:val="23"/>
                      <w:u w:val="single"/>
                    </w:rPr>
                  </w:pPr>
                </w:p>
                <w:p w14:paraId="60C951E0" w14:textId="77777777" w:rsidR="0021731D" w:rsidRDefault="0021731D" w:rsidP="0021731D">
                  <w:pPr>
                    <w:autoSpaceDE w:val="0"/>
                    <w:autoSpaceDN w:val="0"/>
                    <w:adjustRightInd w:val="0"/>
                    <w:spacing w:after="0" w:line="240" w:lineRule="auto"/>
                    <w:rPr>
                      <w:rFonts w:ascii="Calibri" w:hAnsi="Calibri" w:cs="Calibri"/>
                      <w:color w:val="000000"/>
                      <w:sz w:val="23"/>
                      <w:szCs w:val="23"/>
                    </w:rPr>
                  </w:pPr>
                  <w:r w:rsidRPr="0021731D">
                    <w:rPr>
                      <w:rFonts w:ascii="Calibri" w:hAnsi="Calibri" w:cs="Calibri"/>
                      <w:color w:val="000000"/>
                      <w:sz w:val="23"/>
                      <w:szCs w:val="23"/>
                    </w:rPr>
                    <w:lastRenderedPageBreak/>
                    <w:t xml:space="preserve">Health and community services across Western Australia are joining forces to ensure all people are given the opportunity to improve their health and wellbeing by making smoking history. As a supporter of these local and State Government initiatives and promotions the following websites may assist in taking those steps to quit smoking. </w:t>
                  </w:r>
                </w:p>
                <w:p w14:paraId="1B506981" w14:textId="654D47D3" w:rsidR="0021731D" w:rsidRPr="0021731D" w:rsidRDefault="0021731D" w:rsidP="0021731D">
                  <w:pPr>
                    <w:autoSpaceDE w:val="0"/>
                    <w:autoSpaceDN w:val="0"/>
                    <w:adjustRightInd w:val="0"/>
                    <w:spacing w:after="0" w:line="240" w:lineRule="auto"/>
                    <w:rPr>
                      <w:rFonts w:ascii="Calibri" w:hAnsi="Calibri" w:cs="Calibri"/>
                      <w:color w:val="000000"/>
                      <w:sz w:val="23"/>
                      <w:szCs w:val="23"/>
                    </w:rPr>
                  </w:pPr>
                </w:p>
              </w:tc>
            </w:tr>
            <w:tr w:rsidR="0021731D" w:rsidRPr="0021731D" w14:paraId="48258E8A" w14:textId="77777777">
              <w:trPr>
                <w:trHeight w:val="120"/>
              </w:trPr>
              <w:tc>
                <w:tcPr>
                  <w:tcW w:w="10188" w:type="dxa"/>
                </w:tcPr>
                <w:p w14:paraId="622BDF62" w14:textId="58B02589" w:rsidR="0021731D" w:rsidRPr="0021731D" w:rsidRDefault="00B97951" w:rsidP="0021731D">
                  <w:pPr>
                    <w:autoSpaceDE w:val="0"/>
                    <w:autoSpaceDN w:val="0"/>
                    <w:adjustRightInd w:val="0"/>
                    <w:spacing w:after="0" w:line="240" w:lineRule="auto"/>
                    <w:rPr>
                      <w:rFonts w:ascii="Calibri" w:hAnsi="Calibri" w:cs="Calibri"/>
                      <w:color w:val="000000"/>
                      <w:sz w:val="23"/>
                      <w:szCs w:val="23"/>
                    </w:rPr>
                  </w:pPr>
                  <w:hyperlink r:id="rId6" w:history="1">
                    <w:r w:rsidR="0021731D" w:rsidRPr="0021731D">
                      <w:rPr>
                        <w:rStyle w:val="Hyperlink"/>
                        <w:rFonts w:ascii="Calibri" w:hAnsi="Calibri" w:cs="Calibri"/>
                        <w:sz w:val="23"/>
                        <w:szCs w:val="23"/>
                      </w:rPr>
                      <w:t>https://makesmokinghistory.org.au/</w:t>
                    </w:r>
                  </w:hyperlink>
                  <w:r w:rsidR="0021731D">
                    <w:rPr>
                      <w:rFonts w:ascii="Calibri" w:hAnsi="Calibri" w:cs="Calibri"/>
                      <w:color w:val="000000"/>
                      <w:sz w:val="23"/>
                      <w:szCs w:val="23"/>
                    </w:rPr>
                    <w:t xml:space="preserve"> </w:t>
                  </w:r>
                  <w:r w:rsidR="0021731D" w:rsidRPr="0021731D">
                    <w:rPr>
                      <w:rFonts w:ascii="Calibri" w:hAnsi="Calibri" w:cs="Calibri"/>
                      <w:color w:val="000000"/>
                      <w:sz w:val="23"/>
                      <w:szCs w:val="23"/>
                    </w:rPr>
                    <w:t xml:space="preserve"> </w:t>
                  </w:r>
                  <w:r w:rsidR="0021731D">
                    <w:rPr>
                      <w:rFonts w:ascii="Calibri" w:hAnsi="Calibri" w:cs="Calibri"/>
                      <w:color w:val="000000"/>
                      <w:sz w:val="23"/>
                      <w:szCs w:val="23"/>
                    </w:rPr>
                    <w:t xml:space="preserve"> </w:t>
                  </w:r>
                </w:p>
              </w:tc>
            </w:tr>
            <w:tr w:rsidR="0021731D" w:rsidRPr="0021731D" w14:paraId="4101D389" w14:textId="77777777">
              <w:trPr>
                <w:trHeight w:val="120"/>
              </w:trPr>
              <w:tc>
                <w:tcPr>
                  <w:tcW w:w="10188" w:type="dxa"/>
                </w:tcPr>
                <w:p w14:paraId="63DA191A" w14:textId="3EEE3DE4" w:rsidR="0021731D" w:rsidRPr="0021731D" w:rsidRDefault="00B97951" w:rsidP="0021731D">
                  <w:pPr>
                    <w:autoSpaceDE w:val="0"/>
                    <w:autoSpaceDN w:val="0"/>
                    <w:adjustRightInd w:val="0"/>
                    <w:spacing w:after="0" w:line="240" w:lineRule="auto"/>
                    <w:rPr>
                      <w:rFonts w:ascii="Calibri" w:hAnsi="Calibri" w:cs="Calibri"/>
                      <w:color w:val="000000"/>
                      <w:sz w:val="23"/>
                      <w:szCs w:val="23"/>
                    </w:rPr>
                  </w:pPr>
                  <w:hyperlink r:id="rId7" w:history="1">
                    <w:r w:rsidR="0021731D" w:rsidRPr="0021731D">
                      <w:rPr>
                        <w:rStyle w:val="Hyperlink"/>
                        <w:rFonts w:ascii="Calibri" w:hAnsi="Calibri" w:cs="Calibri"/>
                        <w:sz w:val="23"/>
                        <w:szCs w:val="23"/>
                      </w:rPr>
                      <w:t>https://www.smarterthansmoking.org.au/</w:t>
                    </w:r>
                  </w:hyperlink>
                  <w:r w:rsidR="0021731D">
                    <w:rPr>
                      <w:rFonts w:ascii="Calibri" w:hAnsi="Calibri" w:cs="Calibri"/>
                      <w:color w:val="000000"/>
                      <w:sz w:val="23"/>
                      <w:szCs w:val="23"/>
                    </w:rPr>
                    <w:t xml:space="preserve"> </w:t>
                  </w:r>
                  <w:r w:rsidR="0021731D" w:rsidRPr="0021731D">
                    <w:rPr>
                      <w:rFonts w:ascii="Calibri" w:hAnsi="Calibri" w:cs="Calibri"/>
                      <w:color w:val="000000"/>
                      <w:sz w:val="23"/>
                      <w:szCs w:val="23"/>
                    </w:rPr>
                    <w:t xml:space="preserve"> </w:t>
                  </w:r>
                </w:p>
              </w:tc>
            </w:tr>
            <w:tr w:rsidR="0021731D" w:rsidRPr="0021731D" w14:paraId="3AB4FC49" w14:textId="77777777">
              <w:trPr>
                <w:trHeight w:val="120"/>
              </w:trPr>
              <w:tc>
                <w:tcPr>
                  <w:tcW w:w="10188" w:type="dxa"/>
                </w:tcPr>
                <w:p w14:paraId="3E6944B3" w14:textId="77777777" w:rsidR="0021731D" w:rsidRDefault="00B97951" w:rsidP="0021731D">
                  <w:pPr>
                    <w:autoSpaceDE w:val="0"/>
                    <w:autoSpaceDN w:val="0"/>
                    <w:adjustRightInd w:val="0"/>
                    <w:spacing w:after="0" w:line="240" w:lineRule="auto"/>
                    <w:rPr>
                      <w:rFonts w:ascii="Calibri" w:hAnsi="Calibri" w:cs="Calibri"/>
                      <w:color w:val="000000"/>
                      <w:sz w:val="23"/>
                      <w:szCs w:val="23"/>
                    </w:rPr>
                  </w:pPr>
                  <w:hyperlink r:id="rId8" w:history="1">
                    <w:r w:rsidR="0021731D" w:rsidRPr="0021731D">
                      <w:rPr>
                        <w:rStyle w:val="Hyperlink"/>
                        <w:rFonts w:ascii="Calibri" w:hAnsi="Calibri" w:cs="Calibri"/>
                        <w:sz w:val="23"/>
                        <w:szCs w:val="23"/>
                      </w:rPr>
                      <w:t>https://www.cancerwa.asn.au/prevention/tobacco/quitsmoking/</w:t>
                    </w:r>
                  </w:hyperlink>
                  <w:r w:rsidR="0021731D">
                    <w:rPr>
                      <w:rFonts w:ascii="Calibri" w:hAnsi="Calibri" w:cs="Calibri"/>
                      <w:color w:val="000000"/>
                      <w:sz w:val="23"/>
                      <w:szCs w:val="23"/>
                    </w:rPr>
                    <w:t xml:space="preserve"> </w:t>
                  </w:r>
                </w:p>
                <w:p w14:paraId="7E1D077B" w14:textId="21225D7D" w:rsidR="0021731D" w:rsidRPr="0021731D" w:rsidRDefault="0021731D" w:rsidP="0021731D">
                  <w:pPr>
                    <w:autoSpaceDE w:val="0"/>
                    <w:autoSpaceDN w:val="0"/>
                    <w:adjustRightInd w:val="0"/>
                    <w:spacing w:after="0" w:line="240" w:lineRule="auto"/>
                    <w:rPr>
                      <w:rFonts w:ascii="Calibri" w:hAnsi="Calibri" w:cs="Calibri"/>
                      <w:color w:val="000000"/>
                      <w:sz w:val="23"/>
                      <w:szCs w:val="23"/>
                    </w:rPr>
                  </w:pPr>
                  <w:r w:rsidRPr="0021731D">
                    <w:rPr>
                      <w:rFonts w:ascii="Calibri" w:hAnsi="Calibri" w:cs="Calibri"/>
                      <w:color w:val="000000"/>
                      <w:sz w:val="23"/>
                      <w:szCs w:val="23"/>
                    </w:rPr>
                    <w:t xml:space="preserve"> </w:t>
                  </w:r>
                </w:p>
              </w:tc>
            </w:tr>
          </w:tbl>
          <w:p w14:paraId="51B546EC" w14:textId="157A1148" w:rsidR="0021731D" w:rsidRDefault="0021731D">
            <w:pPr>
              <w:pStyle w:val="Default"/>
              <w:rPr>
                <w:sz w:val="23"/>
                <w:szCs w:val="23"/>
              </w:rPr>
            </w:pPr>
          </w:p>
        </w:tc>
      </w:tr>
      <w:tr w:rsidR="0021731D" w14:paraId="0EC7D701" w14:textId="77777777">
        <w:trPr>
          <w:trHeight w:val="1741"/>
        </w:trPr>
        <w:tc>
          <w:tcPr>
            <w:tcW w:w="10424" w:type="dxa"/>
          </w:tcPr>
          <w:p w14:paraId="164ED496" w14:textId="77777777" w:rsidR="0021731D" w:rsidRDefault="0021731D">
            <w:pPr>
              <w:pStyle w:val="Default"/>
              <w:rPr>
                <w:sz w:val="23"/>
                <w:szCs w:val="23"/>
              </w:rPr>
            </w:pPr>
          </w:p>
          <w:p w14:paraId="1212BFA4" w14:textId="77777777" w:rsidR="0021731D" w:rsidRDefault="0021731D">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043"/>
            </w:tblGrid>
            <w:tr w:rsidR="0021731D" w:rsidRPr="0021731D" w14:paraId="4667EB17" w14:textId="77777777" w:rsidTr="0021731D">
              <w:trPr>
                <w:trHeight w:val="150"/>
              </w:trPr>
              <w:tc>
                <w:tcPr>
                  <w:tcW w:w="4043" w:type="dxa"/>
                </w:tcPr>
                <w:p w14:paraId="5F0E65E5" w14:textId="7B9BB125" w:rsidR="0021731D" w:rsidRPr="0021731D" w:rsidRDefault="0021731D" w:rsidP="0021731D">
                  <w:pPr>
                    <w:autoSpaceDE w:val="0"/>
                    <w:autoSpaceDN w:val="0"/>
                    <w:adjustRightInd w:val="0"/>
                    <w:spacing w:after="0" w:line="240" w:lineRule="auto"/>
                    <w:rPr>
                      <w:rFonts w:ascii="Calibri" w:hAnsi="Calibri" w:cs="Calibri"/>
                      <w:color w:val="000000"/>
                      <w:sz w:val="23"/>
                      <w:szCs w:val="23"/>
                    </w:rPr>
                  </w:pPr>
                  <w:r w:rsidRPr="0021731D">
                    <w:rPr>
                      <w:rFonts w:ascii="Calibri" w:hAnsi="Calibri" w:cs="Calibri"/>
                      <w:color w:val="000000"/>
                      <w:sz w:val="23"/>
                      <w:szCs w:val="23"/>
                    </w:rPr>
                    <w:t xml:space="preserve"> </w:t>
                  </w:r>
                </w:p>
              </w:tc>
            </w:tr>
          </w:tbl>
          <w:p w14:paraId="32135B2E" w14:textId="77777777" w:rsidR="0021731D" w:rsidRDefault="0021731D">
            <w:pPr>
              <w:pStyle w:val="Default"/>
              <w:rPr>
                <w:sz w:val="23"/>
                <w:szCs w:val="23"/>
              </w:rPr>
            </w:pPr>
          </w:p>
          <w:p w14:paraId="5DEF4265" w14:textId="77777777" w:rsidR="0021731D" w:rsidRPr="0021731D" w:rsidRDefault="0021731D" w:rsidP="0021731D">
            <w:pPr>
              <w:autoSpaceDE w:val="0"/>
              <w:autoSpaceDN w:val="0"/>
              <w:adjustRightInd w:val="0"/>
              <w:spacing w:after="0" w:line="240" w:lineRule="auto"/>
              <w:rPr>
                <w:rFonts w:ascii="Calibri" w:hAnsi="Calibri" w:cs="Calibri"/>
                <w:b/>
                <w:color w:val="000000"/>
                <w:sz w:val="23"/>
                <w:szCs w:val="23"/>
                <w:u w:val="single"/>
              </w:rPr>
            </w:pPr>
            <w:r w:rsidRPr="0021731D">
              <w:rPr>
                <w:rFonts w:ascii="Calibri" w:hAnsi="Calibri" w:cs="Calibri"/>
                <w:b/>
                <w:color w:val="000000"/>
                <w:sz w:val="23"/>
                <w:szCs w:val="23"/>
                <w:u w:val="single"/>
              </w:rPr>
              <w:t xml:space="preserve">Policy Review </w:t>
            </w:r>
          </w:p>
          <w:p w14:paraId="3F9D019F" w14:textId="77777777" w:rsidR="0021731D" w:rsidRDefault="0021731D" w:rsidP="0021731D">
            <w:pPr>
              <w:pStyle w:val="Default"/>
              <w:rPr>
                <w:sz w:val="23"/>
                <w:szCs w:val="23"/>
              </w:rPr>
            </w:pPr>
            <w:r w:rsidRPr="0021731D">
              <w:rPr>
                <w:sz w:val="23"/>
                <w:szCs w:val="23"/>
              </w:rPr>
              <w:t>This policy will be reviewed on an annual basis. This will ensure that the policy remains current and practical.</w:t>
            </w:r>
          </w:p>
          <w:p w14:paraId="00FFCBF6" w14:textId="77777777" w:rsidR="0021731D" w:rsidRDefault="0021731D" w:rsidP="0021731D">
            <w:pPr>
              <w:pStyle w:val="Default"/>
              <w:rPr>
                <w:sz w:val="23"/>
                <w:szCs w:val="23"/>
              </w:rPr>
            </w:pPr>
          </w:p>
          <w:p w14:paraId="70405682" w14:textId="77777777" w:rsidR="0021731D" w:rsidRPr="0021731D" w:rsidRDefault="0021731D" w:rsidP="0021731D">
            <w:pPr>
              <w:autoSpaceDE w:val="0"/>
              <w:autoSpaceDN w:val="0"/>
              <w:adjustRightInd w:val="0"/>
              <w:spacing w:after="0" w:line="240" w:lineRule="auto"/>
              <w:rPr>
                <w:rFonts w:ascii="Calibri" w:hAnsi="Calibri" w:cs="Calibri"/>
                <w:b/>
                <w:color w:val="000000"/>
                <w:sz w:val="23"/>
                <w:szCs w:val="23"/>
                <w:u w:val="single"/>
              </w:rPr>
            </w:pPr>
            <w:r w:rsidRPr="0021731D">
              <w:rPr>
                <w:rFonts w:ascii="Calibri" w:hAnsi="Calibri" w:cs="Calibri"/>
                <w:b/>
                <w:color w:val="000000"/>
                <w:sz w:val="23"/>
                <w:szCs w:val="23"/>
                <w:u w:val="single"/>
              </w:rPr>
              <w:t xml:space="preserve">Timing </w:t>
            </w:r>
          </w:p>
          <w:p w14:paraId="408022E7" w14:textId="6F43B7A1" w:rsidR="0021731D" w:rsidRDefault="0021731D" w:rsidP="0021731D">
            <w:pPr>
              <w:pStyle w:val="Default"/>
              <w:rPr>
                <w:sz w:val="23"/>
                <w:szCs w:val="23"/>
              </w:rPr>
            </w:pPr>
            <w:r w:rsidRPr="0021731D">
              <w:rPr>
                <w:sz w:val="23"/>
                <w:szCs w:val="23"/>
              </w:rPr>
              <w:t xml:space="preserve">This policy is effective from </w:t>
            </w:r>
            <w:r w:rsidRPr="000D39BF">
              <w:rPr>
                <w:sz w:val="23"/>
                <w:szCs w:val="23"/>
              </w:rPr>
              <w:t>2018.</w:t>
            </w:r>
          </w:p>
        </w:tc>
      </w:tr>
    </w:tbl>
    <w:p w14:paraId="5AB5DFDB" w14:textId="77777777" w:rsidR="00BC75BD" w:rsidRDefault="00BC75BD"/>
    <w:sectPr w:rsidR="00BC7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9CCA32"/>
    <w:multiLevelType w:val="hybridMultilevel"/>
    <w:tmpl w:val="471ECF24"/>
    <w:lvl w:ilvl="0" w:tplc="0C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B73016"/>
    <w:multiLevelType w:val="hybridMultilevel"/>
    <w:tmpl w:val="D46A6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6895F2A"/>
    <w:multiLevelType w:val="hybridMultilevel"/>
    <w:tmpl w:val="507ACF88"/>
    <w:lvl w:ilvl="0" w:tplc="EA2665F8">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1D"/>
    <w:rsid w:val="000D39BF"/>
    <w:rsid w:val="0021731D"/>
    <w:rsid w:val="00843960"/>
    <w:rsid w:val="009F1367"/>
    <w:rsid w:val="00B97951"/>
    <w:rsid w:val="00BC75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B053"/>
  <w15:chartTrackingRefBased/>
  <w15:docId w15:val="{62B83EF9-165E-417E-AB92-C2EFF662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31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1731D"/>
    <w:rPr>
      <w:color w:val="0563C1" w:themeColor="hyperlink"/>
      <w:u w:val="single"/>
    </w:rPr>
  </w:style>
  <w:style w:type="character" w:customStyle="1" w:styleId="UnresolvedMention">
    <w:name w:val="Unresolved Mention"/>
    <w:basedOn w:val="DefaultParagraphFont"/>
    <w:uiPriority w:val="99"/>
    <w:semiHidden/>
    <w:unhideWhenUsed/>
    <w:rsid w:val="0021731D"/>
    <w:rPr>
      <w:color w:val="605E5C"/>
      <w:shd w:val="clear" w:color="auto" w:fill="E1DFDD"/>
    </w:rPr>
  </w:style>
  <w:style w:type="paragraph" w:styleId="BalloonText">
    <w:name w:val="Balloon Text"/>
    <w:basedOn w:val="Normal"/>
    <w:link w:val="BalloonTextChar"/>
    <w:uiPriority w:val="99"/>
    <w:semiHidden/>
    <w:unhideWhenUsed/>
    <w:rsid w:val="000D3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wa.asn.au/prevention/tobacco/quitsmoking/" TargetMode="External"/><Relationship Id="rId3" Type="http://schemas.openxmlformats.org/officeDocument/2006/relationships/settings" Target="settings.xml"/><Relationship Id="rId7" Type="http://schemas.openxmlformats.org/officeDocument/2006/relationships/hyperlink" Target="https://www.smarterthansmoking.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kesmokinghistory.org.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Ranger</dc:creator>
  <cp:keywords/>
  <dc:description/>
  <cp:lastModifiedBy>Mandy Zolnier</cp:lastModifiedBy>
  <cp:revision>2</cp:revision>
  <cp:lastPrinted>2018-11-14T01:06:00Z</cp:lastPrinted>
  <dcterms:created xsi:type="dcterms:W3CDTF">2018-11-14T01:08:00Z</dcterms:created>
  <dcterms:modified xsi:type="dcterms:W3CDTF">2018-11-14T01:08:00Z</dcterms:modified>
</cp:coreProperties>
</file>